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741FDD" w:rsidP="004D7A51">
      <w:pPr>
        <w:contextualSpacing/>
        <w:jc w:val="right"/>
      </w:pPr>
      <w:r>
        <w:rPr>
          <w:color w:val="000000"/>
        </w:rPr>
        <w:t>07</w:t>
      </w:r>
      <w:r w:rsidR="00951C9E">
        <w:rPr>
          <w:color w:val="000000"/>
        </w:rPr>
        <w:t xml:space="preserve"> </w:t>
      </w:r>
      <w:r>
        <w:rPr>
          <w:color w:val="000000"/>
        </w:rPr>
        <w:t>июня</w:t>
      </w:r>
      <w:r w:rsidR="00951C9E">
        <w:rPr>
          <w:color w:val="000000"/>
        </w:rPr>
        <w:t xml:space="preserve"> </w:t>
      </w:r>
      <w:r w:rsidR="00BA6741" w:rsidRPr="00734130">
        <w:t>20</w:t>
      </w:r>
      <w:r w:rsidR="00BA6741">
        <w:t>2</w:t>
      </w:r>
      <w:r w:rsidR="0043287C">
        <w:t>4</w:t>
      </w:r>
      <w:r w:rsidR="00084863">
        <w:t xml:space="preserve"> </w:t>
      </w:r>
      <w:r w:rsidR="00BA6741" w:rsidRPr="00734130">
        <w:t>года</w:t>
      </w:r>
      <w:r w:rsidR="00BA6741">
        <w:t xml:space="preserve"> </w:t>
      </w:r>
    </w:p>
    <w:p w:rsidR="00BA6741" w:rsidRPr="002565F8" w:rsidRDefault="00BA6741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711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A6741" w:rsidRPr="00E26A1D" w:rsidRDefault="00BA6741" w:rsidP="004D7A51">
      <w:pPr>
        <w:contextualSpacing/>
        <w:rPr>
          <w:b/>
          <w:sz w:val="20"/>
          <w:szCs w:val="20"/>
          <w:u w:val="single"/>
        </w:rPr>
      </w:pPr>
    </w:p>
    <w:p w:rsidR="00D667DE" w:rsidRDefault="00D667DE" w:rsidP="00D667DE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7B" w:rsidRPr="007059B0" w:rsidRDefault="007059B0" w:rsidP="007059B0">
      <w:pPr>
        <w:shd w:val="clear" w:color="auto" w:fill="FFFFFF"/>
        <w:jc w:val="center"/>
        <w:rPr>
          <w:b/>
          <w:color w:val="333333"/>
        </w:rPr>
      </w:pPr>
      <w:r w:rsidRPr="007059B0">
        <w:rPr>
          <w:b/>
          <w:color w:val="333333"/>
        </w:rPr>
        <w:t>Понятие</w:t>
      </w:r>
      <w:r>
        <w:rPr>
          <w:b/>
          <w:color w:val="333333"/>
        </w:rPr>
        <w:t xml:space="preserve"> юридические особенности</w:t>
      </w:r>
      <w:r w:rsidR="00BA2CFB">
        <w:rPr>
          <w:b/>
          <w:color w:val="333333"/>
        </w:rPr>
        <w:t xml:space="preserve"> уре</w:t>
      </w:r>
      <w:bookmarkStart w:id="0" w:name="_GoBack"/>
      <w:bookmarkEnd w:id="0"/>
      <w:r w:rsidR="00BA2CFB">
        <w:rPr>
          <w:b/>
          <w:color w:val="333333"/>
        </w:rPr>
        <w:t>гулирования</w:t>
      </w:r>
      <w:r w:rsidRPr="007059B0">
        <w:rPr>
          <w:b/>
          <w:color w:val="333333"/>
        </w:rPr>
        <w:t xml:space="preserve"> конфликта интересов</w:t>
      </w:r>
    </w:p>
    <w:p w:rsidR="007059B0" w:rsidRPr="001C3AFA" w:rsidRDefault="007059B0" w:rsidP="007059B0">
      <w:pPr>
        <w:shd w:val="clear" w:color="auto" w:fill="FFFFFF"/>
        <w:jc w:val="both"/>
        <w:rPr>
          <w:color w:val="333333"/>
        </w:rPr>
      </w:pPr>
    </w:p>
    <w:p w:rsidR="007059B0" w:rsidRPr="007059B0" w:rsidRDefault="007059B0" w:rsidP="00741FDD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9B0">
        <w:rPr>
          <w:rFonts w:ascii="Times New Roman" w:hAnsi="Times New Roman"/>
          <w:sz w:val="28"/>
          <w:szCs w:val="28"/>
        </w:rPr>
        <w:t>Конфликт интересов представляет собой ситуацию, при которой личная заинтересованность должностного лица может повлиять на процесс принятия решения и нанести ущерб интересам личности, общества либо государства.</w:t>
      </w:r>
      <w:r w:rsidR="00741FDD">
        <w:rPr>
          <w:rFonts w:ascii="Times New Roman" w:hAnsi="Times New Roman"/>
          <w:sz w:val="28"/>
          <w:szCs w:val="28"/>
        </w:rPr>
        <w:t xml:space="preserve"> </w:t>
      </w:r>
      <w:r w:rsidRPr="007059B0">
        <w:rPr>
          <w:rFonts w:ascii="Times New Roman" w:hAnsi="Times New Roman"/>
          <w:sz w:val="28"/>
          <w:szCs w:val="28"/>
        </w:rPr>
        <w:t>Наибольшее значение для общества имеет проблема возникновения конфликта интересов у государственных и муниципальных служащих.</w:t>
      </w:r>
    </w:p>
    <w:p w:rsidR="007059B0" w:rsidRPr="007059B0" w:rsidRDefault="007059B0" w:rsidP="007059B0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9B0">
        <w:rPr>
          <w:rFonts w:ascii="Times New Roman" w:hAnsi="Times New Roman"/>
          <w:sz w:val="28"/>
          <w:szCs w:val="28"/>
        </w:rPr>
        <w:t xml:space="preserve">В соответствии со ст. 10 Федерального закона № 273-ФЗ от 25.12.2008 «О противодействии коррупции» </w:t>
      </w:r>
      <w:r>
        <w:rPr>
          <w:rFonts w:ascii="Times New Roman" w:hAnsi="Times New Roman"/>
          <w:sz w:val="28"/>
          <w:szCs w:val="28"/>
        </w:rPr>
        <w:t xml:space="preserve">под конфликтом интересов понимается </w:t>
      </w:r>
      <w:r w:rsidRPr="007059B0">
        <w:rPr>
          <w:rFonts w:ascii="Times New Roman" w:hAnsi="Times New Roman"/>
          <w:sz w:val="28"/>
          <w:szCs w:val="28"/>
        </w:rPr>
        <w:t>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7059B0" w:rsidRPr="007059B0" w:rsidRDefault="007059B0" w:rsidP="007059B0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9B0">
        <w:rPr>
          <w:rFonts w:ascii="Times New Roman" w:hAnsi="Times New Roman"/>
          <w:sz w:val="28"/>
          <w:szCs w:val="28"/>
        </w:rPr>
        <w:t>Под личной заинтересованностью понимается возможность получения служащим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государственный гражданский служащий связан финансовыми или иными обязательствами.</w:t>
      </w:r>
    </w:p>
    <w:p w:rsidR="007059B0" w:rsidRPr="007059B0" w:rsidRDefault="007059B0" w:rsidP="007059B0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9B0">
        <w:rPr>
          <w:rFonts w:ascii="Times New Roman" w:hAnsi="Times New Roman"/>
          <w:sz w:val="28"/>
          <w:szCs w:val="28"/>
        </w:rPr>
        <w:t>Как показывает практика, в основе любого коррупционного правонарушения находится конфликт интересов лиц,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влиянием, которое может быть использовано ими в личных интересах, в том числе вопреки интересам государства.</w:t>
      </w:r>
    </w:p>
    <w:p w:rsidR="007059B0" w:rsidRPr="007059B0" w:rsidRDefault="007059B0" w:rsidP="007059B0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9B0">
        <w:rPr>
          <w:rFonts w:ascii="Times New Roman" w:hAnsi="Times New Roman"/>
          <w:sz w:val="28"/>
          <w:szCs w:val="28"/>
        </w:rPr>
        <w:t>Основой правового регулирования конфликта интересов в любой сфере правоотношений является установление обязанности принимать меры по недопущению возможности возникновения конфликта интересов.</w:t>
      </w:r>
    </w:p>
    <w:p w:rsidR="007059B0" w:rsidRPr="007059B0" w:rsidRDefault="007059B0" w:rsidP="007059B0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9B0">
        <w:rPr>
          <w:rFonts w:ascii="Times New Roman" w:hAnsi="Times New Roman"/>
          <w:sz w:val="28"/>
          <w:szCs w:val="28"/>
        </w:rPr>
        <w:t>Так, в соответствии со ст. 11 Федерального закона «О противодействии коррупции» государственные или муниципальные служащие обязаны принимать меры по недопущению любой возможности возникновения конфликта интересов, а также обязаны уведомить в порядке, определенном работодателем в соответствии с нормативными правовыми актами Российской Федерации, о возникшем конфликте интересов или о возможности его возникновения, как только станет об этом известно.</w:t>
      </w:r>
    </w:p>
    <w:p w:rsidR="00741FDD" w:rsidRDefault="00741FDD" w:rsidP="007059B0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1FDD" w:rsidRDefault="00741FDD" w:rsidP="007059B0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59B0" w:rsidRPr="007059B0" w:rsidRDefault="007059B0" w:rsidP="007059B0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9B0">
        <w:rPr>
          <w:rFonts w:ascii="Times New Roman" w:hAnsi="Times New Roman"/>
          <w:sz w:val="28"/>
          <w:szCs w:val="28"/>
        </w:rPr>
        <w:lastRenderedPageBreak/>
        <w:t xml:space="preserve"> В свою очередь представитель нанимателя (работодатель), если ему стало известно о возникновении у должностного лица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7059B0" w:rsidRPr="007059B0" w:rsidRDefault="007059B0" w:rsidP="007059B0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9B0">
        <w:rPr>
          <w:rFonts w:ascii="Times New Roman" w:hAnsi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интересов, путем отвода или самоотвода указанного лица в случаях и порядке, предусмотренных законодательством Российской Федерации.</w:t>
      </w:r>
    </w:p>
    <w:p w:rsidR="007059B0" w:rsidRDefault="007059B0" w:rsidP="007059B0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9B0">
        <w:rPr>
          <w:rFonts w:ascii="Times New Roman" w:hAnsi="Times New Roman"/>
          <w:sz w:val="28"/>
          <w:szCs w:val="28"/>
        </w:rPr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BA6741" w:rsidRDefault="0079146D" w:rsidP="004D7A5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741FDD">
        <w:rPr>
          <w:rFonts w:ascii="Times New Roman" w:hAnsi="Times New Roman"/>
          <w:sz w:val="28"/>
          <w:szCs w:val="28"/>
        </w:rPr>
        <w:t>__</w:t>
      </w:r>
    </w:p>
    <w:p w:rsidR="00E0722A" w:rsidRDefault="00E0722A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E0722A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                                </w:t>
      </w:r>
      <w:r>
        <w:rPr>
          <w:color w:val="000000"/>
        </w:rPr>
        <w:t xml:space="preserve">          </w:t>
      </w:r>
      <w:r w:rsidR="0097374F">
        <w:rPr>
          <w:color w:val="000000"/>
        </w:rPr>
        <w:t xml:space="preserve">А.В.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97374F" w:rsidRDefault="0097374F" w:rsidP="0097374F">
      <w:pPr>
        <w:rPr>
          <w:sz w:val="24"/>
          <w:szCs w:val="24"/>
        </w:rPr>
      </w:pPr>
      <w:r>
        <w:rPr>
          <w:sz w:val="24"/>
          <w:szCs w:val="24"/>
        </w:rPr>
        <w:t>Д.О. Колосницын, тел. 30591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10BEF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304A65"/>
    <w:rsid w:val="00316254"/>
    <w:rsid w:val="003351A1"/>
    <w:rsid w:val="003D6784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6E130"/>
  <w15:docId w15:val="{A4107A18-5CD0-49BC-B4C4-8B08E8A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10</cp:revision>
  <cp:lastPrinted>2024-05-27T09:25:00Z</cp:lastPrinted>
  <dcterms:created xsi:type="dcterms:W3CDTF">2024-04-14T21:32:00Z</dcterms:created>
  <dcterms:modified xsi:type="dcterms:W3CDTF">2024-06-07T05:48:00Z</dcterms:modified>
</cp:coreProperties>
</file>