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B081" w14:textId="7003A8B1" w:rsidR="00F12C76" w:rsidRDefault="002C50E3" w:rsidP="002C50E3">
      <w:pPr>
        <w:spacing w:after="0"/>
        <w:ind w:firstLine="709"/>
        <w:jc w:val="center"/>
      </w:pPr>
      <w:bookmarkStart w:id="0" w:name="_GoBack"/>
      <w:bookmarkEnd w:id="0"/>
      <w:r>
        <w:t>Правовое просвещение Защита прав потребителей</w:t>
      </w:r>
    </w:p>
    <w:p w14:paraId="5097E707" w14:textId="77777777" w:rsidR="002C50E3" w:rsidRDefault="002C50E3" w:rsidP="006C0B77">
      <w:pPr>
        <w:spacing w:after="0"/>
        <w:ind w:firstLine="709"/>
        <w:jc w:val="both"/>
      </w:pPr>
    </w:p>
    <w:p w14:paraId="04E3AC50" w14:textId="7671BFF3" w:rsidR="002C50E3" w:rsidRDefault="002C50E3" w:rsidP="002C50E3">
      <w:pPr>
        <w:spacing w:after="0"/>
        <w:ind w:firstLine="709"/>
        <w:jc w:val="both"/>
      </w:pPr>
      <w:r>
        <w:t xml:space="preserve">Защита прав потребителей представляет собой одно из средств защиты нарушенного права гражданина при приобретении товаров, </w:t>
      </w:r>
      <w:r>
        <w:t xml:space="preserve">выполнении работ ненадлежащего качества, а также при </w:t>
      </w:r>
      <w:r>
        <w:t>оказании услуг</w:t>
      </w:r>
      <w:r>
        <w:t>.</w:t>
      </w:r>
    </w:p>
    <w:p w14:paraId="5E30F937" w14:textId="0B7F334F" w:rsidR="002C50E3" w:rsidRDefault="002C50E3" w:rsidP="002C50E3">
      <w:pPr>
        <w:spacing w:after="0"/>
        <w:ind w:firstLine="709"/>
        <w:jc w:val="both"/>
      </w:pPr>
      <w:r>
        <w:t xml:space="preserve">Отношения по защите прав потребителей регулируются положениями Гражданского кодекса </w:t>
      </w:r>
      <w:r>
        <w:t>Российской Федерации</w:t>
      </w:r>
      <w:r>
        <w:t xml:space="preserve">, а также специальным нормативным правовым актом – Законом РФ от 07.02.1992 № 2300-1 «О защите прав потребителей» (далее – Закон </w:t>
      </w:r>
      <w:r>
        <w:t>№ 2300-1</w:t>
      </w:r>
      <w:r>
        <w:t>). Законодательство о защите прав потребителей применяется отношениях, возникающих между гражданами и организациями</w:t>
      </w:r>
      <w:r>
        <w:t xml:space="preserve">, которые осуществляют деятельность </w:t>
      </w:r>
      <w:r>
        <w:t>по реализации товаров, работ и услуг</w:t>
      </w:r>
      <w:r>
        <w:t>.</w:t>
      </w:r>
      <w:r>
        <w:t xml:space="preserve"> </w:t>
      </w:r>
    </w:p>
    <w:p w14:paraId="7B5C2E59" w14:textId="6BCEE7DF" w:rsidR="002C50E3" w:rsidRDefault="002C50E3" w:rsidP="002C50E3">
      <w:pPr>
        <w:spacing w:after="0"/>
        <w:ind w:firstLine="709"/>
        <w:jc w:val="both"/>
      </w:pPr>
      <w:r>
        <w:t xml:space="preserve">При обнаружении товаров ненадлежащего качества потребитель вправе предъявить соответствующие требования в течение срока годности товара или гарантийного срока, в случае отсутствия данных сроков, в течение разумного срока, но не более двух лет. К таким требованиям относятся: а) замена на товар этой же марки (этих же модели и (или) артикула); б) замена на такой же товар другой марки (модели, артикула) с соответствующим перерасчетом покупной цены; в) соразмерное уменьшения покупной цены; г) незамедлительное безвозмездное устранение недостатков товара или возмещение расходов на их исправление потребителем или третьим лицом; д) отказ от исполнения договора купли-продажи и требование возврата уплаченной за товар суммы. Причем по требованию продавца и за его счет потребитель должен возвратить товар с недостатками. Кроме того, потребитель вправе потребовать возмещение иных убытков, причиненных действиями продавца в соответствии со статьей 15 </w:t>
      </w:r>
      <w:r>
        <w:t>ГК</w:t>
      </w:r>
      <w:r>
        <w:t xml:space="preserve"> РФ в случае обоснования его вины.</w:t>
      </w:r>
    </w:p>
    <w:p w14:paraId="27673242" w14:textId="77777777" w:rsidR="002C50E3" w:rsidRDefault="002C50E3" w:rsidP="002C50E3">
      <w:pPr>
        <w:spacing w:after="0"/>
        <w:ind w:firstLine="709"/>
        <w:jc w:val="both"/>
      </w:pPr>
      <w:r>
        <w:t>Также законом предусмотрено право обратиться в суд с требованием о признании договора с продавцом (исполнителем) недействительным в случае включения в него условий, ущемляющих права потребителя либо предоставления неполной информации о товаре.</w:t>
      </w:r>
    </w:p>
    <w:p w14:paraId="54405714" w14:textId="5E082ADD" w:rsidR="002C50E3" w:rsidRDefault="002C50E3" w:rsidP="002C50E3">
      <w:pPr>
        <w:spacing w:after="0"/>
        <w:ind w:firstLine="709"/>
        <w:jc w:val="both"/>
      </w:pPr>
      <w:r>
        <w:t xml:space="preserve">Необходимо отметить, что </w:t>
      </w:r>
      <w:r>
        <w:t xml:space="preserve"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(п. 5 ст. 18 Закона </w:t>
      </w:r>
      <w:r>
        <w:t>№ 2300-1</w:t>
      </w:r>
      <w:r>
        <w:t>).</w:t>
      </w:r>
    </w:p>
    <w:p w14:paraId="5ADED4EF" w14:textId="459163FC" w:rsidR="002C50E3" w:rsidRDefault="002C50E3" w:rsidP="002C50E3">
      <w:pPr>
        <w:spacing w:after="0"/>
        <w:ind w:firstLine="709"/>
        <w:jc w:val="both"/>
      </w:pPr>
      <w:r>
        <w:t>Срок для замены товара ненадлежащего качества составляет 7 дней, или 20 дней в случае необходимости дополнительной проверки качества. По остальным перечисленным требованиям срок удовлетворения требований потребителя составляет 10 дней (</w:t>
      </w:r>
      <w:proofErr w:type="spellStart"/>
      <w:r>
        <w:t>ст.</w:t>
      </w:r>
      <w:r>
        <w:t>ст</w:t>
      </w:r>
      <w:proofErr w:type="spellEnd"/>
      <w:r>
        <w:t>.</w:t>
      </w:r>
      <w:r>
        <w:t xml:space="preserve"> 21,</w:t>
      </w:r>
      <w:r>
        <w:t xml:space="preserve"> </w:t>
      </w:r>
      <w:r>
        <w:t xml:space="preserve">22 Закона </w:t>
      </w:r>
      <w:r>
        <w:t>№ 2300-1</w:t>
      </w:r>
      <w:r>
        <w:t>).</w:t>
      </w:r>
    </w:p>
    <w:p w14:paraId="476E7381" w14:textId="67E8F31B" w:rsidR="002C50E3" w:rsidRDefault="002C50E3" w:rsidP="002C50E3">
      <w:pPr>
        <w:spacing w:after="0"/>
        <w:ind w:firstLine="709"/>
        <w:jc w:val="both"/>
      </w:pPr>
      <w:r>
        <w:t xml:space="preserve">За невыполнение соответствующих требований продавцом предусмотрена неустойка (пеня), исчисляемая в размере одного процента от цены товара. При этом срок исчисления данной неустойки начинается на следующий день после истечения сроков, установленных </w:t>
      </w:r>
      <w:proofErr w:type="spellStart"/>
      <w:r>
        <w:t>ст.</w:t>
      </w:r>
      <w:r>
        <w:t>ст</w:t>
      </w:r>
      <w:proofErr w:type="spellEnd"/>
      <w:r>
        <w:t>.</w:t>
      </w:r>
      <w:r>
        <w:t xml:space="preserve"> 21,</w:t>
      </w:r>
      <w:r>
        <w:t xml:space="preserve"> </w:t>
      </w:r>
      <w:r>
        <w:t xml:space="preserve">22 Закона </w:t>
      </w:r>
      <w:r>
        <w:t>№ 2300-</w:t>
      </w:r>
      <w:proofErr w:type="gramStart"/>
      <w:r>
        <w:t>1.</w:t>
      </w:r>
      <w:proofErr w:type="gramEnd"/>
    </w:p>
    <w:sectPr w:rsidR="002C50E3" w:rsidSect="00A318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E3"/>
    <w:rsid w:val="002C50E3"/>
    <w:rsid w:val="006C0B77"/>
    <w:rsid w:val="008242FF"/>
    <w:rsid w:val="00870751"/>
    <w:rsid w:val="00922C48"/>
    <w:rsid w:val="00A3189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96DA"/>
  <w15:chartTrackingRefBased/>
  <w15:docId w15:val="{E45BDE0E-3F03-42D7-965B-2298E191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2024-05-04T00:50:00Z</dcterms:created>
  <dcterms:modified xsi:type="dcterms:W3CDTF">2024-05-04T00:59:00Z</dcterms:modified>
</cp:coreProperties>
</file>